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337796F"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w:t>
      </w:r>
      <w:r w:rsidR="00420E97">
        <w:rPr>
          <w:rFonts w:ascii="Calibri" w:hAnsi="Calibri"/>
        </w:rPr>
        <w:t>9</w:t>
      </w:r>
      <w:r w:rsidRPr="007A395D">
        <w:rPr>
          <w:rFonts w:ascii="Calibri" w:hAnsi="Calibri"/>
        </w:rPr>
        <w:t>-</w:t>
      </w:r>
      <w:r w:rsidR="007D26FD">
        <w:rPr>
          <w:rFonts w:ascii="Calibri" w:hAnsi="Calibri"/>
        </w:rPr>
        <w:t>2.1.14</w:t>
      </w:r>
    </w:p>
    <w:p w14:paraId="5A14DE03" w14:textId="77777777" w:rsidR="00BF32F0" w:rsidRPr="007A395D" w:rsidRDefault="00BF32F0" w:rsidP="00F36489">
      <w:pPr>
        <w:pStyle w:val="BodyText"/>
      </w:pPr>
      <w:bookmarkStart w:id="0" w:name="_GoBack"/>
      <w:bookmarkEnd w:id="0"/>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551AAC3"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793647">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793647">
        <w:rPr>
          <w:b/>
        </w:rPr>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2D1D90E4"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7D26FD">
        <w:t>2.1</w:t>
      </w:r>
    </w:p>
    <w:p w14:paraId="6CFA6142" w14:textId="11C47C19"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793647" w:rsidRPr="00793647">
        <w:t xml:space="preserve">Task 1.2.1 (ENG) 3rd party quality </w:t>
      </w:r>
    </w:p>
    <w:p w14:paraId="5C721796" w14:textId="763EBFE2" w:rsidR="00677FAA" w:rsidRPr="007A395D" w:rsidRDefault="00677FAA" w:rsidP="00677FAA">
      <w:pPr>
        <w:pStyle w:val="BodyText"/>
      </w:pPr>
      <w:r>
        <w:t>Working Group</w:t>
      </w:r>
      <w:r>
        <w:tab/>
      </w:r>
      <w:r>
        <w:tab/>
      </w:r>
      <w:r>
        <w:tab/>
      </w:r>
      <w:r>
        <w:tab/>
      </w:r>
      <w:r>
        <w:tab/>
      </w:r>
      <w:r w:rsidR="00793647">
        <w:t>WG 2</w:t>
      </w:r>
    </w:p>
    <w:p w14:paraId="01FC5420" w14:textId="25E9CAD7"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EA5040">
        <w:t>Jörg Unterderweide</w:t>
      </w:r>
    </w:p>
    <w:p w14:paraId="60BCC120" w14:textId="77777777" w:rsidR="0080294B" w:rsidRPr="007A395D" w:rsidRDefault="0080294B" w:rsidP="00F36489">
      <w:pPr>
        <w:pStyle w:val="BodyText"/>
      </w:pPr>
    </w:p>
    <w:p w14:paraId="11FA755A" w14:textId="77777777" w:rsidR="00793647" w:rsidRPr="00CC2DCC" w:rsidRDefault="00793647" w:rsidP="00793647">
      <w:pPr>
        <w:pStyle w:val="Title"/>
        <w:rPr>
          <w:color w:val="00558C"/>
        </w:rPr>
      </w:pPr>
      <w:bookmarkStart w:id="1" w:name="_Hlk2343047"/>
      <w:r w:rsidRPr="009A5C4C">
        <w:rPr>
          <w:color w:val="00558C"/>
        </w:rPr>
        <w:t>3rd party AtoN provider quality control</w:t>
      </w:r>
    </w:p>
    <w:bookmarkEnd w:id="1"/>
    <w:p w14:paraId="0F258596" w14:textId="50FB6E37" w:rsidR="00A446C9" w:rsidRPr="004D4B1B" w:rsidRDefault="00A446C9" w:rsidP="009B5263">
      <w:pPr>
        <w:pStyle w:val="Heading1"/>
      </w:pPr>
      <w:r w:rsidRPr="009B5263">
        <w:t>Summary</w:t>
      </w:r>
    </w:p>
    <w:p w14:paraId="5432CFB6" w14:textId="0E6532BF" w:rsidR="00B56BDF" w:rsidRPr="007A395D" w:rsidRDefault="00ED0710" w:rsidP="00F36489">
      <w:pPr>
        <w:pStyle w:val="BodyText"/>
      </w:pPr>
      <w:r>
        <w:t xml:space="preserve">Task </w:t>
      </w:r>
      <w:r w:rsidRPr="00F24C81">
        <w:t xml:space="preserve">1.2.1 </w:t>
      </w:r>
      <w:r>
        <w:t>“</w:t>
      </w:r>
      <w:r w:rsidRPr="00F24C81">
        <w:t>Develop Guidance on checking that 3rd party AtoN providers are providing what they are obliged to provide</w:t>
      </w:r>
      <w:r>
        <w:t xml:space="preserve"> </w:t>
      </w:r>
      <w:r w:rsidRPr="00F24C81">
        <w:t>– 3rd party AtoN provider quality control. (Joint ARM cooperation)</w:t>
      </w:r>
      <w:r>
        <w:t xml:space="preserve">” is part of the ENG Committees 2018-2022 Work programme. </w:t>
      </w:r>
      <w:r w:rsidRPr="00F24C81">
        <w:t>The new guideline should cover 3rd party aspects in addition to the existing guideline G1052 (Quality management systems for aids to navigation service delivery)</w:t>
      </w:r>
      <w: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BA7590F" w:rsidR="00E55927" w:rsidRPr="007A395D" w:rsidRDefault="00793647" w:rsidP="00F36489">
      <w:pPr>
        <w:pStyle w:val="BodyText"/>
      </w:pPr>
      <w:r>
        <w:t>Input to Task 1.2.1</w:t>
      </w:r>
    </w:p>
    <w:p w14:paraId="53733F03" w14:textId="77777777" w:rsidR="00A446C9" w:rsidRPr="007A395D" w:rsidRDefault="00A446C9" w:rsidP="00605E43">
      <w:pPr>
        <w:pStyle w:val="Heading1"/>
      </w:pPr>
      <w:r w:rsidRPr="007A395D">
        <w:t>Background</w:t>
      </w:r>
    </w:p>
    <w:p w14:paraId="250786A9" w14:textId="69563504" w:rsidR="00793647" w:rsidRPr="00ED0710" w:rsidRDefault="00ED0710" w:rsidP="00D24AC9">
      <w:pPr>
        <w:pStyle w:val="BodyText"/>
      </w:pPr>
      <w:r w:rsidRPr="00ED0710">
        <w:t xml:space="preserve">Experiences from administrations and service providers should be incorporated into the development of Task 1.2.1. </w:t>
      </w:r>
      <w:r w:rsidR="00D24AC9">
        <w:t xml:space="preserve">The Courts of Auditors of the Federal Government has published principles for the administrative organization which </w:t>
      </w:r>
      <w:r w:rsidR="00D24AC9" w:rsidRPr="00D24AC9">
        <w:t>include</w:t>
      </w:r>
      <w:r w:rsidR="00D24AC9">
        <w:t>s</w:t>
      </w:r>
      <w:r w:rsidR="00D24AC9" w:rsidRPr="00D24AC9">
        <w:t xml:space="preserve"> the following section on contractor deployment</w:t>
      </w:r>
    </w:p>
    <w:p w14:paraId="74C67E64" w14:textId="04289778" w:rsidR="00ED0710" w:rsidRDefault="00ED0710" w:rsidP="00ED0710">
      <w:pPr>
        <w:pStyle w:val="Heading1"/>
      </w:pPr>
      <w:r>
        <w:t>Contribution</w:t>
      </w:r>
    </w:p>
    <w:p w14:paraId="708B5EFF" w14:textId="4D3B3AF7" w:rsidR="00EA5040" w:rsidRDefault="00EA5040" w:rsidP="00EA5040">
      <w:pPr>
        <w:pStyle w:val="BodyText"/>
        <w:rPr>
          <w:lang w:eastAsia="de-DE"/>
        </w:rPr>
      </w:pPr>
      <w:r>
        <w:rPr>
          <w:lang w:eastAsia="de-DE"/>
        </w:rPr>
        <w:t xml:space="preserve">Use of </w:t>
      </w:r>
      <w:r w:rsidR="00D24AC9">
        <w:rPr>
          <w:lang w:eastAsia="de-DE"/>
        </w:rPr>
        <w:t>contractors</w:t>
      </w:r>
    </w:p>
    <w:p w14:paraId="2DC846E3" w14:textId="3BB243FC" w:rsidR="00EA5040" w:rsidRDefault="00EA5040" w:rsidP="00EA5040">
      <w:pPr>
        <w:pStyle w:val="BodyText"/>
        <w:rPr>
          <w:lang w:eastAsia="de-DE"/>
        </w:rPr>
      </w:pPr>
      <w:r>
        <w:rPr>
          <w:lang w:eastAsia="de-DE"/>
        </w:rPr>
        <w:t xml:space="preserve">When commissioning and deploying external </w:t>
      </w:r>
      <w:r w:rsidR="00D24AC9" w:rsidRPr="00D24AC9">
        <w:rPr>
          <w:lang w:eastAsia="de-DE"/>
        </w:rPr>
        <w:t>contractors</w:t>
      </w:r>
      <w:r>
        <w:rPr>
          <w:lang w:eastAsia="de-DE"/>
        </w:rPr>
        <w:t>, the administration shall in particular perform the following tasks:</w:t>
      </w:r>
    </w:p>
    <w:p w14:paraId="77543BAB" w14:textId="3BE6D115" w:rsidR="00EA5040" w:rsidRPr="00634250" w:rsidRDefault="00EA5040" w:rsidP="00634250">
      <w:pPr>
        <w:pStyle w:val="Bullet1"/>
      </w:pPr>
      <w:r w:rsidRPr="00634250">
        <w:t xml:space="preserve">Problem description and definition of objectives to be achieved through the use of </w:t>
      </w:r>
      <w:r w:rsidR="00D24AC9" w:rsidRPr="00634250">
        <w:t>contractors</w:t>
      </w:r>
      <w:r w:rsidRPr="00634250">
        <w:t>,</w:t>
      </w:r>
    </w:p>
    <w:p w14:paraId="7581FAB7" w14:textId="04409AC7" w:rsidR="00EA5040" w:rsidRPr="00634250" w:rsidRDefault="00EA5040" w:rsidP="00634250">
      <w:pPr>
        <w:pStyle w:val="Bullet1"/>
      </w:pPr>
      <w:r w:rsidRPr="00634250">
        <w:t>Examination of the admissibility, necessity and economic efficiency of the commissioning of external contractors,</w:t>
      </w:r>
    </w:p>
    <w:p w14:paraId="167C3864" w14:textId="37D9B155" w:rsidR="00EA5040" w:rsidRPr="00634250" w:rsidRDefault="00EA5040" w:rsidP="00634250">
      <w:pPr>
        <w:pStyle w:val="Bullet1"/>
      </w:pPr>
      <w:r w:rsidRPr="00634250">
        <w:t>Creation of a clear and comprehensive service description,</w:t>
      </w:r>
    </w:p>
    <w:p w14:paraId="368C1C2F" w14:textId="1F3C4B5E" w:rsidR="00EA5040" w:rsidRDefault="00EA5040" w:rsidP="00634250">
      <w:pPr>
        <w:pStyle w:val="Bullet1"/>
      </w:pPr>
      <w:r>
        <w:t>Call for tenders and award of contracts,</w:t>
      </w:r>
    </w:p>
    <w:p w14:paraId="38221855" w14:textId="7076853D" w:rsidR="00EA5040" w:rsidRDefault="00EA5040" w:rsidP="00634250">
      <w:pPr>
        <w:pStyle w:val="Bullet1"/>
      </w:pPr>
      <w:r>
        <w:lastRenderedPageBreak/>
        <w:t>Drafting of contracts,</w:t>
      </w:r>
    </w:p>
    <w:p w14:paraId="0F0C45E1" w14:textId="3FCF2FCC" w:rsidR="00EA5040" w:rsidRDefault="00EA5040" w:rsidP="00634250">
      <w:pPr>
        <w:pStyle w:val="Bullet1"/>
      </w:pPr>
      <w:r>
        <w:t>Management of supplier-related risks,</w:t>
      </w:r>
    </w:p>
    <w:p w14:paraId="64E189C6" w14:textId="0AE1F158" w:rsidR="00EA5040" w:rsidRDefault="00634250" w:rsidP="00634250">
      <w:pPr>
        <w:pStyle w:val="Bullet1"/>
      </w:pPr>
      <w:r w:rsidRPr="00634250">
        <w:t>Checking and directing the provision of services through monitoring and measurement,</w:t>
      </w:r>
      <w:r w:rsidR="00EA5040">
        <w:t>,</w:t>
      </w:r>
    </w:p>
    <w:p w14:paraId="3B6F643F" w14:textId="733A4637" w:rsidR="00EA5040" w:rsidRDefault="00EA5040" w:rsidP="00634250">
      <w:pPr>
        <w:pStyle w:val="Bullet1"/>
      </w:pPr>
      <w:r>
        <w:t>Acceptance of results including receivables management in the event of breach of contract or poor performance,</w:t>
      </w:r>
    </w:p>
    <w:p w14:paraId="3B658D45" w14:textId="4EE1D61A" w:rsidR="00EA5040" w:rsidRDefault="00EA5040" w:rsidP="00634250">
      <w:pPr>
        <w:pStyle w:val="Bullet1"/>
      </w:pPr>
      <w:r>
        <w:t>Guarantee of know-how transfer,</w:t>
      </w:r>
    </w:p>
    <w:p w14:paraId="41E95560" w14:textId="42FB327E" w:rsidR="00EA5040" w:rsidRDefault="00EA5040" w:rsidP="00634250">
      <w:pPr>
        <w:pStyle w:val="Bullet1"/>
      </w:pPr>
      <w:r>
        <w:t>Avoid dependency on external parties.</w:t>
      </w:r>
    </w:p>
    <w:p w14:paraId="2F7D1E64" w14:textId="77777777" w:rsidR="00EA5040" w:rsidRDefault="00EA5040" w:rsidP="00EA5040">
      <w:pPr>
        <w:pStyle w:val="BodyText"/>
        <w:rPr>
          <w:lang w:eastAsia="de-DE"/>
        </w:rPr>
      </w:pPr>
      <w:r>
        <w:rPr>
          <w:lang w:eastAsia="de-DE"/>
        </w:rPr>
        <w:t>The administration should ensure through effective management that the services provided by external parties meet the client's requirements and that costs, benefits and risks remain transparent. Security concerns, e.g. the reliability of the external service provider, must also be given due consideration.</w:t>
      </w:r>
    </w:p>
    <w:p w14:paraId="7A8D2F27" w14:textId="77777777" w:rsidR="00A446C9" w:rsidRPr="007A395D" w:rsidRDefault="00A446C9" w:rsidP="00605E43">
      <w:pPr>
        <w:pStyle w:val="Heading1"/>
      </w:pPr>
      <w:r w:rsidRPr="007A395D">
        <w:t>Action requested of the Committee</w:t>
      </w:r>
    </w:p>
    <w:p w14:paraId="21DBFA5F" w14:textId="59FAE1D1" w:rsidR="00793647" w:rsidRPr="00793647" w:rsidRDefault="00F25BF4" w:rsidP="00F36489">
      <w:pPr>
        <w:pStyle w:val="BodyText"/>
      </w:pPr>
      <w:r w:rsidRPr="00793647">
        <w:t>The Committee is requested to</w:t>
      </w:r>
      <w:r w:rsidR="00793647" w:rsidRPr="00793647">
        <w:t xml:space="preserve"> include the</w:t>
      </w:r>
      <w:r w:rsidR="00793647">
        <w:t xml:space="preserve"> input in the work on task 1.2.1.</w:t>
      </w:r>
    </w:p>
    <w:p w14:paraId="60ACBEC9" w14:textId="77777777" w:rsidR="004D1D85" w:rsidRPr="007A395D" w:rsidRDefault="004D1D85" w:rsidP="00F36489">
      <w:pPr>
        <w:pStyle w:val="List1"/>
        <w:numPr>
          <w:ilvl w:val="0"/>
          <w:numId w:val="0"/>
        </w:numPr>
        <w:ind w:left="567"/>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126DA" w14:textId="77777777" w:rsidR="00B03D24" w:rsidRDefault="00B03D24" w:rsidP="00362CD9">
      <w:r>
        <w:separator/>
      </w:r>
    </w:p>
    <w:p w14:paraId="3EAC6DEF" w14:textId="77777777" w:rsidR="00B03D24" w:rsidRDefault="00B03D24"/>
    <w:p w14:paraId="780243A9" w14:textId="77777777" w:rsidR="00B03D24" w:rsidRDefault="00B03D24"/>
  </w:endnote>
  <w:endnote w:type="continuationSeparator" w:id="0">
    <w:p w14:paraId="09662F81" w14:textId="77777777" w:rsidR="00B03D24" w:rsidRDefault="00B03D24" w:rsidP="00362CD9">
      <w:r>
        <w:continuationSeparator/>
      </w:r>
    </w:p>
    <w:p w14:paraId="30391DAA" w14:textId="77777777" w:rsidR="00B03D24" w:rsidRDefault="00B03D24"/>
    <w:p w14:paraId="1A33C645" w14:textId="77777777" w:rsidR="00B03D24" w:rsidRDefault="00B03D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C59B2" w14:textId="77777777" w:rsidR="007D26FD" w:rsidRPr="007D26FD" w:rsidRDefault="007D26FD" w:rsidP="007D26FD">
    <w:pPr>
      <w:pStyle w:val="Footer"/>
      <w:rPr>
        <w:rFonts w:ascii="Calibri" w:hAnsi="Calibri"/>
        <w:b/>
        <w:bCs/>
        <w:sz w:val="20"/>
        <w:szCs w:val="20"/>
      </w:rPr>
    </w:pPr>
    <w:r w:rsidRPr="007D26FD">
      <w:rPr>
        <w:rFonts w:ascii="Calibri" w:hAnsi="Calibri"/>
        <w:b/>
        <w:bCs/>
        <w:sz w:val="20"/>
        <w:szCs w:val="20"/>
      </w:rPr>
      <w:t xml:space="preserve">3rd party </w:t>
    </w:r>
    <w:proofErr w:type="spellStart"/>
    <w:r w:rsidRPr="007D26FD">
      <w:rPr>
        <w:rFonts w:ascii="Calibri" w:hAnsi="Calibri"/>
        <w:b/>
        <w:bCs/>
        <w:sz w:val="20"/>
        <w:szCs w:val="20"/>
      </w:rPr>
      <w:t>AtoN</w:t>
    </w:r>
    <w:proofErr w:type="spellEnd"/>
    <w:r w:rsidRPr="007D26FD">
      <w:rPr>
        <w:rFonts w:ascii="Calibri" w:hAnsi="Calibri"/>
        <w:b/>
        <w:bCs/>
        <w:sz w:val="20"/>
        <w:szCs w:val="20"/>
      </w:rPr>
      <w:t xml:space="preserve"> provider quality control</w:t>
    </w:r>
  </w:p>
  <w:p w14:paraId="08F0EF88" w14:textId="213B8A94"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634250">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D88E3" w14:textId="77777777" w:rsidR="00B03D24" w:rsidRDefault="00B03D24" w:rsidP="00362CD9">
      <w:r>
        <w:separator/>
      </w:r>
    </w:p>
    <w:p w14:paraId="41B952AB" w14:textId="77777777" w:rsidR="00B03D24" w:rsidRDefault="00B03D24"/>
    <w:p w14:paraId="7DA53AAA" w14:textId="77777777" w:rsidR="00B03D24" w:rsidRDefault="00B03D24"/>
  </w:footnote>
  <w:footnote w:type="continuationSeparator" w:id="0">
    <w:p w14:paraId="18323CBC" w14:textId="77777777" w:rsidR="00B03D24" w:rsidRDefault="00B03D24" w:rsidP="00362CD9">
      <w:r>
        <w:continuationSeparator/>
      </w:r>
    </w:p>
    <w:p w14:paraId="5A50A600" w14:textId="77777777" w:rsidR="00B03D24" w:rsidRDefault="00B03D24"/>
    <w:p w14:paraId="62FD468F" w14:textId="77777777" w:rsidR="00B03D24" w:rsidRDefault="00B03D24"/>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B03D24">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de-DE" w:eastAsia="de-DE"/>
      </w:rPr>
      <w:drawing>
        <wp:anchor distT="0" distB="0" distL="114300" distR="114300" simplePos="0" relativeHeight="25166028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B03D24">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de-DE" w:eastAsia="de-D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B03D24"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 w:numId="4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0E97"/>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69CC"/>
    <w:rsid w:val="005C7E69"/>
    <w:rsid w:val="005D4961"/>
    <w:rsid w:val="005E262D"/>
    <w:rsid w:val="005F23D3"/>
    <w:rsid w:val="005F7E20"/>
    <w:rsid w:val="00605E43"/>
    <w:rsid w:val="006153BB"/>
    <w:rsid w:val="00634250"/>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3647"/>
    <w:rsid w:val="007A395D"/>
    <w:rsid w:val="007C346C"/>
    <w:rsid w:val="007D26FD"/>
    <w:rsid w:val="007D7171"/>
    <w:rsid w:val="007E09BC"/>
    <w:rsid w:val="0080294B"/>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03D24"/>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1133E"/>
    <w:rsid w:val="00D17A34"/>
    <w:rsid w:val="00D24AC9"/>
    <w:rsid w:val="00D26628"/>
    <w:rsid w:val="00D332B3"/>
    <w:rsid w:val="00D55207"/>
    <w:rsid w:val="00D55B61"/>
    <w:rsid w:val="00D81801"/>
    <w:rsid w:val="00D92B45"/>
    <w:rsid w:val="00D95962"/>
    <w:rsid w:val="00DC389B"/>
    <w:rsid w:val="00DE2FEE"/>
    <w:rsid w:val="00E00BE9"/>
    <w:rsid w:val="00E22A11"/>
    <w:rsid w:val="00E26DE6"/>
    <w:rsid w:val="00E31E5C"/>
    <w:rsid w:val="00E44DD2"/>
    <w:rsid w:val="00E558C3"/>
    <w:rsid w:val="00E55927"/>
    <w:rsid w:val="00E55BC2"/>
    <w:rsid w:val="00E86CDD"/>
    <w:rsid w:val="00E912A6"/>
    <w:rsid w:val="00E97303"/>
    <w:rsid w:val="00EA4844"/>
    <w:rsid w:val="00EA4D9C"/>
    <w:rsid w:val="00EA5040"/>
    <w:rsid w:val="00EA5A97"/>
    <w:rsid w:val="00EB75EE"/>
    <w:rsid w:val="00EC0DB9"/>
    <w:rsid w:val="00ED0710"/>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7714EE2-D368-4465-AFEF-6125FDDA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left" w:pos="1134"/>
      </w:tabs>
      <w:spacing w:after="120"/>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3DB36-A300-4F47-A09A-BE2B2C667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2023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WSA Koblenz</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4</cp:revision>
  <dcterms:created xsi:type="dcterms:W3CDTF">2019-02-28T13:56:00Z</dcterms:created>
  <dcterms:modified xsi:type="dcterms:W3CDTF">2019-03-01T05:31:00Z</dcterms:modified>
</cp:coreProperties>
</file>